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156" w:afterLines="50"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中国新闻奖参评作品推荐表</w:t>
      </w:r>
    </w:p>
    <w:tbl>
      <w:tblPr>
        <w:tblStyle w:val="6"/>
        <w:tblW w:w="9815" w:type="dxa"/>
        <w:tblInd w:w="-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512"/>
        <w:gridCol w:w="888"/>
        <w:gridCol w:w="1323"/>
        <w:gridCol w:w="1006"/>
        <w:gridCol w:w="872"/>
        <w:gridCol w:w="947"/>
        <w:gridCol w:w="621"/>
        <w:gridCol w:w="1122"/>
        <w:gridCol w:w="15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exac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标题</w:t>
            </w:r>
          </w:p>
        </w:tc>
        <w:tc>
          <w:tcPr>
            <w:tcW w:w="372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lef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从“一微克”到“0.1微克”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项目</w:t>
            </w:r>
          </w:p>
        </w:tc>
        <w:tc>
          <w:tcPr>
            <w:tcW w:w="32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通讯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exact"/>
        </w:trPr>
        <w:tc>
          <w:tcPr>
            <w:tcW w:w="99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字数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时长</w:t>
            </w:r>
          </w:p>
        </w:tc>
        <w:tc>
          <w:tcPr>
            <w:tcW w:w="3729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2154字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32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通讯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99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3729" w:type="dxa"/>
            <w:gridSpan w:val="4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ind w:firstLine="560"/>
              <w:jc w:val="center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32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>中文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华文中宋" w:hAnsi="华文中宋" w:eastAsia="华文中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骆倩雯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2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集体(赵中鹏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侯莎莎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刘桥斌 石滢琪)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单位</w:t>
            </w:r>
          </w:p>
        </w:tc>
        <w:tc>
          <w:tcPr>
            <w:tcW w:w="3729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15"/>
              </w:rPr>
              <w:t>北京日报社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4"/>
                <w:szCs w:val="36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发布端/账号/</w:t>
            </w:r>
          </w:p>
          <w:p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 w:cs="仿宋"/>
                <w:color w:val="000000"/>
                <w:sz w:val="21"/>
                <w:szCs w:val="15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北京日报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exact"/>
        </w:trPr>
        <w:tc>
          <w:tcPr>
            <w:tcW w:w="15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hint="eastAsia" w:ascii="方正仿宋_GB2312" w:hAnsi="仿宋" w:eastAsia="方正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pacing w:val="-6"/>
                <w:sz w:val="21"/>
                <w:szCs w:val="15"/>
                <w:lang w:val="en-US" w:eastAsia="zh-CN"/>
              </w:rPr>
              <w:t>一版</w:t>
            </w:r>
            <w:bookmarkStart w:id="0" w:name="_GoBack"/>
            <w:bookmarkEnd w:id="0"/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发布日期</w:t>
            </w:r>
          </w:p>
        </w:tc>
        <w:tc>
          <w:tcPr>
            <w:tcW w:w="422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15"/>
              </w:rPr>
              <w:t>2025年2月25日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150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hAnsi="华文中宋" w:eastAsia="华文中宋"/>
                <w:color w:val="000000"/>
                <w:sz w:val="24"/>
                <w:szCs w:val="21"/>
              </w:rPr>
              <w:t>作品</w:t>
            </w:r>
          </w:p>
          <w:p>
            <w:pPr>
              <w:spacing w:line="320" w:lineRule="exact"/>
              <w:jc w:val="center"/>
              <w:rPr>
                <w:rFonts w:ascii="方正仿宋_GB2312" w:hAnsi="仿宋" w:eastAsia="华文中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4"/>
                <w:szCs w:val="21"/>
              </w:rPr>
              <w:t>链接</w:t>
            </w:r>
          </w:p>
        </w:tc>
        <w:tc>
          <w:tcPr>
            <w:tcW w:w="5036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74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是否为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4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3" w:type="dxa"/>
            <w:tcBorders>
              <w:tl2br w:val="nil"/>
              <w:tr2bl w:val="nil"/>
            </w:tcBorders>
            <w:vAlign w:val="center"/>
          </w:tcPr>
          <w:p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7" w:hRule="atLeas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</w:tc>
        <w:tc>
          <w:tcPr>
            <w:tcW w:w="8824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rPr>
                <w:rFonts w:hint="eastAsia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从重点整治到系统治理，北京为超大城市大气治理提供了范本。守护蓝天、向绿而行，北京十余年大气治理历程，是以习近平生态文明思想为指导，探索超大城市绿色发展道路的生动实践。</w:t>
            </w:r>
          </w:p>
          <w:p>
            <w:pPr>
              <w:rPr>
                <w:rFonts w:ascii="仿宋" w:hAnsi="仿宋" w:eastAsia="仿宋"/>
                <w:color w:val="000000"/>
                <w:w w:val="95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 xml:space="preserve">    </w:t>
            </w:r>
            <w:r>
              <w:rPr>
                <w:rFonts w:hint="eastAsia"/>
                <w:sz w:val="21"/>
                <w:szCs w:val="21"/>
              </w:rPr>
              <w:t>大气治理进入持久战阶段，如何让蓝天常在、空气常新？文章以2025年北京市市政府工作报告提出的“0.1 微克”行动为新闻由头，提炼出生动直观的主题《从“一微克”到“0.1微克”》，权威解读北京大气污染治理进入超低浓度阶段的深刻变革。文章通过专访生态环境部门负责人与监测专家，回溯北京的大气污染治理历程，点明治理重点由工业、燃煤等工程类减排为主的污染源转向移动源、扬尘、生活源等精细领域，展现首都以极致精准、极致科学、极致协同推进污染防治的坚定实践，生动诠释首都生态文明建设从“攻坚达标”向“提质创优”跨越的时代新变，回应了公众对北京蓝天常驻的期待，彰显了首都城市治理体系和治理能力现代化水平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exact"/>
        </w:trPr>
        <w:tc>
          <w:tcPr>
            <w:tcW w:w="991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>
            <w:pPr>
              <w:jc w:val="center"/>
              <w:rPr>
                <w:rFonts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4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北京日报微博发布与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“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一微克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”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相关的治理成效预热讨论话题http://s.weibo.com/weibo?q=%23%E4%B8%80%E5%BE%AE%E5%85%8B%E4%B8%80%E5%BE%AE%E5%85%8B%E6%8A%A0%E5%87%BA%E5%8C%97%E4%BA%AC%E8%93%9D%23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exact"/>
        </w:trPr>
        <w:tc>
          <w:tcPr>
            <w:tcW w:w="991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ascii="仿宋" w:hAnsi="仿宋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约280万</w:t>
            </w:r>
          </w:p>
        </w:tc>
        <w:tc>
          <w:tcPr>
            <w:tcW w:w="1006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jc w:val="center"/>
              <w:rPr>
                <w:rFonts w:ascii="楷体" w:hAnsi="楷体" w:eastAsia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该平台</w:t>
            </w:r>
          </w:p>
          <w:p>
            <w:pPr>
              <w:spacing w:line="240" w:lineRule="exact"/>
              <w:jc w:val="center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4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591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1"/>
                <w:szCs w:val="21"/>
              </w:rPr>
              <w:t>全网总传播量（万）</w:t>
            </w:r>
          </w:p>
        </w:tc>
        <w:tc>
          <w:tcPr>
            <w:tcW w:w="1533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  <w:rPr>
                <w:rFonts w:ascii="仿宋" w:hAnsi="仿宋" w:eastAsia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1"/>
                <w:szCs w:val="21"/>
              </w:rPr>
              <w:t>约300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0" w:hRule="exact"/>
        </w:trPr>
        <w:tc>
          <w:tcPr>
            <w:tcW w:w="991" w:type="dxa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24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824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 xml:space="preserve">    作品紧扣2025年首都生态文明建设重大部署，主题鲜明、视角独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特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、权威厚重，是反映新时代生态治理成就的典型题材。报道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从“一微克”到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“0.1 微克”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标志性转变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精准切入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，以小见大折射首都大气治理科学化、精细化、常态化的治理体系变革；采访扎实、信源权威，数据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翔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实、逻辑清晰，兼具高度、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深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度与温度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将专业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术语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转化为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浅显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易懂的新闻表达，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回应了公众关切，说服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力强。作品充分体现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主流媒体围绕中心、服务大局的责任担当，具有较高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>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 xml:space="preserve">新闻价值。                 </w:t>
            </w:r>
          </w:p>
          <w:p>
            <w:pPr>
              <w:spacing w:line="360" w:lineRule="exact"/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 xml:space="preserve">           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/>
              </w:rPr>
              <w:t xml:space="preserve">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 xml:space="preserve"> 签名（盖单位公章）：</w:t>
            </w:r>
          </w:p>
          <w:p>
            <w:pP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 xml:space="preserve">                                              </w:t>
            </w: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</w:rPr>
              <w:t xml:space="preserve">年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月</w:t>
            </w:r>
            <w:r>
              <w:rPr>
                <w:rFonts w:ascii="仿宋" w:hAnsi="仿宋" w:eastAsia="仿宋" w:cs="仿宋"/>
                <w:color w:val="000000"/>
                <w:kern w:val="0"/>
                <w:sz w:val="21"/>
                <w:szCs w:val="21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</w:rPr>
              <w:t>日</w:t>
            </w:r>
          </w:p>
        </w:tc>
      </w:tr>
    </w:tbl>
    <w:p/>
    <w:sectPr>
      <w:head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方正仿宋_GB2312">
    <w:altName w:val="仿宋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Malgun Gothic Semilight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spacing w:after="0" w:line="320" w:lineRule="exact"/>
      <w:ind w:firstLine="602"/>
      <w:rPr>
        <w:rFonts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adjustLineHeightInTable/>
    <w:doNotBreakWrappedTables/>
    <w:doNotWrapTextWithPunct/>
    <w:doNotUseEastAsianBreakRules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172A27"/>
    <w:rsid w:val="090E6F0B"/>
    <w:rsid w:val="0A137947"/>
    <w:rsid w:val="5505699F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方正仿宋_GB2312" w:cs="黑体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字符"/>
    <w:basedOn w:val="5"/>
    <w:link w:val="3"/>
    <w:uiPriority w:val="0"/>
    <w:rPr>
      <w:rFonts w:ascii="Calibri" w:hAnsi="Calibri" w:eastAsia="方正仿宋_GB2312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DoubleOX</Company>
  <Pages>2</Pages>
  <Words>148</Words>
  <Characters>846</Characters>
  <Lines>7</Lines>
  <Paragraphs>1</Paragraphs>
  <ScaleCrop>false</ScaleCrop>
  <LinksUpToDate>false</LinksUpToDate>
  <CharactersWithSpaces>0</CharactersWithSpaces>
  <Application>WPS Office 专业版_9.1.0.5026_F1E327BC-269C-435d-A152-05C5408002CA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2026-04-08T22:18:00Z</dcterms:created>
  <dc:creator>EDY</dc:creator>
  <cp:lastModifiedBy>zzhongpeng</cp:lastModifiedBy>
  <cp:lastPrinted>2026-05-07T09:50:00Z</cp:lastPrinted>
  <dcterms:modified xsi:type="dcterms:W3CDTF">2026-05-07T10:09:16Z</dcterms:modified>
  <dc:title>中国新闻奖参评作品推荐表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2052-9.1.0.5026</vt:lpwstr>
  </property>
  <property fmtid="{D5CDD505-2E9C-101B-9397-08002B2CF9AE}" pid="3" name="KSOTemplateDocerSaveRecord">
    <vt:lpwstr>eyJoZGlkIjoiNGQzNGU0ODI3ZTkzNDZkMzcwMTc4MjEzOTkwNjY4ZGQiLCJ1c2VySWQiOiI0OTE4ODM0NDAifQ==</vt:lpwstr>
  </property>
  <property fmtid="{D5CDD505-2E9C-101B-9397-08002B2CF9AE}" pid="4" name="ICV">
    <vt:lpwstr>D1E8F804244740EF9C47E280E765C5A0_12</vt:lpwstr>
  </property>
</Properties>
</file>